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7B" w:rsidRDefault="005A7C58">
      <w:r>
        <w:rPr>
          <w:noProof/>
          <w:lang w:eastAsia="ru-RU"/>
        </w:rPr>
        <w:drawing>
          <wp:inline distT="0" distB="0" distL="0" distR="0" wp14:anchorId="228C53CD" wp14:editId="7C77A5C1">
            <wp:extent cx="342900" cy="403860"/>
            <wp:effectExtent l="0" t="0" r="0" b="0"/>
            <wp:docPr id="2" name="Рисунок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EB">
        <w:tab/>
      </w:r>
      <w:r>
        <w:rPr>
          <w:noProof/>
          <w:lang w:eastAsia="ru-RU"/>
        </w:rPr>
        <w:drawing>
          <wp:inline distT="0" distB="0" distL="0" distR="0" wp14:anchorId="2900A401" wp14:editId="18A085D2">
            <wp:extent cx="1428959" cy="409575"/>
            <wp:effectExtent l="0" t="0" r="0" b="0"/>
            <wp:docPr id="5" name="Рисунок 5" descr="C:\Documents and Settings\Admin\Мои документы\Downloads\CONT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Documents and Settings\Admin\Мои документы\Downloads\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97" cy="41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EB" w:rsidRDefault="005A7C58" w:rsidP="00E13388">
      <w:pPr>
        <w:spacing w:after="0"/>
        <w:jc w:val="right"/>
      </w:pPr>
      <w:r>
        <w:t>2</w:t>
      </w:r>
      <w:r w:rsidR="00D80F9D">
        <w:t>7</w:t>
      </w:r>
      <w:r>
        <w:t>.03.2014</w:t>
      </w:r>
    </w:p>
    <w:p w:rsidR="00CB1257" w:rsidRDefault="0091148A" w:rsidP="00E13388">
      <w:pPr>
        <w:spacing w:after="0"/>
        <w:jc w:val="center"/>
        <w:rPr>
          <w:b/>
        </w:rPr>
      </w:pPr>
      <w:r>
        <w:rPr>
          <w:b/>
        </w:rPr>
        <w:t xml:space="preserve">Открывается </w:t>
      </w:r>
      <w:r w:rsidR="00F43DF0" w:rsidRPr="00C42460">
        <w:rPr>
          <w:b/>
        </w:rPr>
        <w:t xml:space="preserve">заявочная кампания </w:t>
      </w:r>
      <w:r w:rsidR="00874103" w:rsidRPr="00C42460">
        <w:rPr>
          <w:b/>
        </w:rPr>
        <w:t>на участие</w:t>
      </w:r>
      <w:r w:rsidR="00C42460" w:rsidRPr="00C42460">
        <w:rPr>
          <w:b/>
        </w:rPr>
        <w:t xml:space="preserve"> </w:t>
      </w:r>
      <w:r w:rsidR="00F43DF0" w:rsidRPr="00C42460">
        <w:rPr>
          <w:b/>
        </w:rPr>
        <w:t>в конкурсной</w:t>
      </w:r>
      <w:r w:rsidR="005A7C58">
        <w:rPr>
          <w:b/>
        </w:rPr>
        <w:t xml:space="preserve"> программе фестиваля </w:t>
      </w:r>
    </w:p>
    <w:p w:rsidR="00E068EB" w:rsidRDefault="005A7C58" w:rsidP="00E13388">
      <w:pPr>
        <w:spacing w:after="0"/>
        <w:jc w:val="center"/>
        <w:rPr>
          <w:b/>
        </w:rPr>
      </w:pPr>
      <w:r>
        <w:rPr>
          <w:b/>
        </w:rPr>
        <w:t>«Зодчество-</w:t>
      </w:r>
      <w:r w:rsidR="00F43DF0" w:rsidRPr="00C42460">
        <w:rPr>
          <w:b/>
        </w:rPr>
        <w:t>2014».</w:t>
      </w:r>
    </w:p>
    <w:p w:rsidR="00E13388" w:rsidRPr="00CB1257" w:rsidRDefault="00E13388" w:rsidP="00E13388">
      <w:pPr>
        <w:spacing w:after="0"/>
        <w:jc w:val="center"/>
        <w:rPr>
          <w:b/>
          <w:sz w:val="16"/>
          <w:szCs w:val="16"/>
        </w:rPr>
      </w:pPr>
    </w:p>
    <w:p w:rsidR="00874103" w:rsidRDefault="00B23E18" w:rsidP="00381D06">
      <w:pPr>
        <w:spacing w:after="0" w:line="240" w:lineRule="exact"/>
        <w:jc w:val="both"/>
        <w:rPr>
          <w:b/>
        </w:rPr>
      </w:pPr>
      <w:r>
        <w:t>З</w:t>
      </w:r>
      <w:r w:rsidR="00F43DF0">
        <w:t>аявочная кампания на участие в конкурсной программе</w:t>
      </w:r>
      <w:r>
        <w:t xml:space="preserve"> </w:t>
      </w:r>
      <w:r w:rsidR="00F43DF0" w:rsidRPr="00831D47">
        <w:rPr>
          <w:b/>
        </w:rPr>
        <w:t>ХХ</w:t>
      </w:r>
      <w:proofErr w:type="gramStart"/>
      <w:r w:rsidR="00F43DF0" w:rsidRPr="00831D47">
        <w:rPr>
          <w:b/>
          <w:lang w:val="en-US"/>
        </w:rPr>
        <w:t>II</w:t>
      </w:r>
      <w:proofErr w:type="gramEnd"/>
      <w:r w:rsidR="00F43DF0" w:rsidRPr="00831D47">
        <w:rPr>
          <w:b/>
        </w:rPr>
        <w:t xml:space="preserve"> Международного фестиваля</w:t>
      </w:r>
      <w:r w:rsidR="00F43DF0">
        <w:t xml:space="preserve"> </w:t>
      </w:r>
      <w:r w:rsidR="005A7C58">
        <w:rPr>
          <w:b/>
        </w:rPr>
        <w:t>«Зодчество-</w:t>
      </w:r>
      <w:r w:rsidR="00F43DF0" w:rsidRPr="00874103">
        <w:rPr>
          <w:b/>
        </w:rPr>
        <w:t>2014»</w:t>
      </w:r>
      <w:r w:rsidRPr="00B23E18">
        <w:rPr>
          <w:b/>
        </w:rPr>
        <w:t xml:space="preserve"> </w:t>
      </w:r>
      <w:r w:rsidR="0091148A" w:rsidRPr="0091148A">
        <w:t>начинается</w:t>
      </w:r>
      <w:r>
        <w:t xml:space="preserve"> </w:t>
      </w:r>
      <w:r w:rsidRPr="00874103">
        <w:rPr>
          <w:b/>
        </w:rPr>
        <w:t>31 марта</w:t>
      </w:r>
      <w:r>
        <w:t xml:space="preserve"> 2014 года</w:t>
      </w:r>
      <w:r>
        <w:rPr>
          <w:b/>
        </w:rPr>
        <w:t xml:space="preserve">. </w:t>
      </w:r>
      <w:r w:rsidRPr="00B23E18">
        <w:t>Фестиваль</w:t>
      </w:r>
      <w:r w:rsidR="00E8711E">
        <w:t xml:space="preserve"> состоится </w:t>
      </w:r>
      <w:r>
        <w:t>в выставочном</w:t>
      </w:r>
      <w:r w:rsidR="00E8711E">
        <w:t xml:space="preserve"> комплекс</w:t>
      </w:r>
      <w:r>
        <w:t>е</w:t>
      </w:r>
      <w:r w:rsidR="00E8711E">
        <w:t xml:space="preserve"> </w:t>
      </w:r>
      <w:r w:rsidR="00E8711E" w:rsidRPr="00874103">
        <w:rPr>
          <w:b/>
        </w:rPr>
        <w:t>«</w:t>
      </w:r>
      <w:r>
        <w:rPr>
          <w:b/>
        </w:rPr>
        <w:t>Гостиный Д</w:t>
      </w:r>
      <w:r w:rsidR="003765A3" w:rsidRPr="00874103">
        <w:rPr>
          <w:b/>
        </w:rPr>
        <w:t xml:space="preserve">вор» </w:t>
      </w:r>
      <w:r w:rsidRPr="00B23E18">
        <w:t>с</w:t>
      </w:r>
      <w:r>
        <w:rPr>
          <w:b/>
        </w:rPr>
        <w:t xml:space="preserve"> </w:t>
      </w:r>
      <w:r w:rsidR="003765A3" w:rsidRPr="00874103">
        <w:rPr>
          <w:b/>
        </w:rPr>
        <w:t>18</w:t>
      </w:r>
      <w:r>
        <w:rPr>
          <w:b/>
        </w:rPr>
        <w:t xml:space="preserve"> </w:t>
      </w:r>
      <w:r w:rsidRPr="00B23E18">
        <w:t>по</w:t>
      </w:r>
      <w:r>
        <w:rPr>
          <w:b/>
        </w:rPr>
        <w:t xml:space="preserve"> </w:t>
      </w:r>
      <w:r w:rsidR="003765A3" w:rsidRPr="00874103">
        <w:rPr>
          <w:b/>
        </w:rPr>
        <w:t>20 декабря 2014</w:t>
      </w:r>
      <w:r w:rsidR="005A7C58">
        <w:rPr>
          <w:b/>
        </w:rPr>
        <w:t xml:space="preserve"> </w:t>
      </w:r>
      <w:r w:rsidR="003765A3" w:rsidRPr="00874103">
        <w:rPr>
          <w:b/>
        </w:rPr>
        <w:t>г.</w:t>
      </w:r>
    </w:p>
    <w:p w:rsidR="00FA69EB" w:rsidRDefault="00FA69EB" w:rsidP="00FA69EB">
      <w:pPr>
        <w:spacing w:after="0" w:line="240" w:lineRule="exact"/>
        <w:jc w:val="both"/>
      </w:pPr>
    </w:p>
    <w:p w:rsidR="00874103" w:rsidRDefault="00874103" w:rsidP="00FA69EB">
      <w:pPr>
        <w:spacing w:after="0" w:line="240" w:lineRule="exact"/>
        <w:jc w:val="both"/>
        <w:rPr>
          <w:b/>
        </w:rPr>
      </w:pPr>
      <w:r>
        <w:t xml:space="preserve">Сбор заявок продлится </w:t>
      </w:r>
      <w:r w:rsidRPr="00874103">
        <w:rPr>
          <w:b/>
        </w:rPr>
        <w:t>до 3</w:t>
      </w:r>
      <w:r w:rsidR="00E07F48">
        <w:rPr>
          <w:b/>
        </w:rPr>
        <w:t>0 сент</w:t>
      </w:r>
      <w:r w:rsidRPr="00874103">
        <w:rPr>
          <w:b/>
        </w:rPr>
        <w:t>ября 2014</w:t>
      </w:r>
      <w:r w:rsidR="005A7C58">
        <w:rPr>
          <w:b/>
        </w:rPr>
        <w:t xml:space="preserve"> </w:t>
      </w:r>
      <w:r w:rsidRPr="00874103">
        <w:rPr>
          <w:b/>
        </w:rPr>
        <w:t>г.</w:t>
      </w:r>
    </w:p>
    <w:p w:rsidR="00FA69EB" w:rsidRDefault="00FA69EB" w:rsidP="00FA69EB">
      <w:pPr>
        <w:spacing w:after="0" w:line="240" w:lineRule="exact"/>
        <w:jc w:val="both"/>
      </w:pPr>
    </w:p>
    <w:p w:rsidR="00874103" w:rsidRPr="00B23E18" w:rsidRDefault="00874103" w:rsidP="00FA69EB">
      <w:pPr>
        <w:spacing w:after="0" w:line="240" w:lineRule="exact"/>
        <w:jc w:val="both"/>
      </w:pPr>
      <w:r>
        <w:t>Для участ</w:t>
      </w:r>
      <w:r w:rsidR="00A26432">
        <w:t>ия необходимо пройти регистрацию</w:t>
      </w:r>
      <w:r>
        <w:t xml:space="preserve"> на сайте </w:t>
      </w:r>
      <w:hyperlink r:id="rId8" w:history="1">
        <w:r w:rsidRPr="00B85D9D">
          <w:rPr>
            <w:rStyle w:val="a5"/>
            <w:lang w:val="en-US"/>
          </w:rPr>
          <w:t>zodchestvo</w:t>
        </w:r>
        <w:r w:rsidRPr="00B85D9D">
          <w:rPr>
            <w:rStyle w:val="a5"/>
          </w:rPr>
          <w:t>.</w:t>
        </w:r>
        <w:r w:rsidRPr="00B85D9D">
          <w:rPr>
            <w:rStyle w:val="a5"/>
            <w:lang w:val="en-US"/>
          </w:rPr>
          <w:t>com</w:t>
        </w:r>
      </w:hyperlink>
      <w:r>
        <w:t>,</w:t>
      </w:r>
      <w:r w:rsidR="00B23E18">
        <w:t xml:space="preserve"> </w:t>
      </w:r>
      <w:r>
        <w:t>ознакомиться с условиями участия, заполнить заявку и отправить в электрон</w:t>
      </w:r>
      <w:r w:rsidR="00A26432">
        <w:t>н</w:t>
      </w:r>
      <w:r>
        <w:t xml:space="preserve">ом виде на почту </w:t>
      </w:r>
      <w:hyperlink r:id="rId9" w:history="1">
        <w:r w:rsidRPr="00B85D9D">
          <w:rPr>
            <w:rStyle w:val="a5"/>
            <w:lang w:val="en-US"/>
          </w:rPr>
          <w:t>project</w:t>
        </w:r>
        <w:r w:rsidRPr="00B85D9D">
          <w:rPr>
            <w:rStyle w:val="a5"/>
          </w:rPr>
          <w:t>@</w:t>
        </w:r>
        <w:r w:rsidRPr="00B85D9D">
          <w:rPr>
            <w:rStyle w:val="a5"/>
            <w:lang w:val="en-US"/>
          </w:rPr>
          <w:t>zodchestvo</w:t>
        </w:r>
        <w:r w:rsidRPr="00B85D9D">
          <w:rPr>
            <w:rStyle w:val="a5"/>
          </w:rPr>
          <w:t>.</w:t>
        </w:r>
        <w:r w:rsidRPr="00B85D9D">
          <w:rPr>
            <w:rStyle w:val="a5"/>
            <w:lang w:val="en-US"/>
          </w:rPr>
          <w:t>com</w:t>
        </w:r>
      </w:hyperlink>
    </w:p>
    <w:p w:rsidR="00C42460" w:rsidRPr="00C42460" w:rsidRDefault="00C42460" w:rsidP="00FA69EB">
      <w:pPr>
        <w:spacing w:after="0" w:line="240" w:lineRule="exact"/>
        <w:jc w:val="both"/>
      </w:pPr>
    </w:p>
    <w:p w:rsidR="00F43DF0" w:rsidRDefault="00F43DF0" w:rsidP="00381D06">
      <w:pPr>
        <w:spacing w:after="0" w:line="240" w:lineRule="exact"/>
        <w:jc w:val="both"/>
      </w:pPr>
      <w:r>
        <w:t>К участию приглашаются субъект</w:t>
      </w:r>
      <w:r w:rsidR="00FF5733">
        <w:t>ы</w:t>
      </w:r>
      <w:r>
        <w:t xml:space="preserve"> РФ, проектные институты, архитектурные бюро, творческие коллективы и мастерские, архитектурные вузы и колледжи, архитекторы и студенты профильных учебных заведений, детские архитектурно-художественные образовательные центры и учреждения, авторы книг, статей, фильмо</w:t>
      </w:r>
      <w:r w:rsidR="00295D90">
        <w:t>в об архитектуре и арх</w:t>
      </w:r>
      <w:r w:rsidR="005A7C58">
        <w:t>итекторах.</w:t>
      </w:r>
    </w:p>
    <w:p w:rsidR="00B23E18" w:rsidRDefault="00B23E18" w:rsidP="00FA69EB">
      <w:pPr>
        <w:spacing w:after="0" w:line="240" w:lineRule="exact"/>
        <w:jc w:val="both"/>
        <w:rPr>
          <w:b/>
        </w:rPr>
      </w:pPr>
    </w:p>
    <w:p w:rsidR="00F43DF0" w:rsidRDefault="00F43DF0" w:rsidP="00FA69EB">
      <w:pPr>
        <w:spacing w:after="0" w:line="240" w:lineRule="exact"/>
        <w:jc w:val="both"/>
      </w:pPr>
      <w:r w:rsidRPr="00020252">
        <w:rPr>
          <w:b/>
        </w:rPr>
        <w:t>Конкурсная програ</w:t>
      </w:r>
      <w:r w:rsidR="003765A3" w:rsidRPr="00020252">
        <w:rPr>
          <w:b/>
        </w:rPr>
        <w:t>мма 2014</w:t>
      </w:r>
      <w:r w:rsidR="003765A3">
        <w:t xml:space="preserve"> </w:t>
      </w:r>
      <w:r w:rsidR="00B23E18" w:rsidRPr="0049015F">
        <w:rPr>
          <w:b/>
        </w:rPr>
        <w:t>года</w:t>
      </w:r>
      <w:r w:rsidRPr="0049015F">
        <w:rPr>
          <w:b/>
        </w:rPr>
        <w:t>:</w:t>
      </w:r>
    </w:p>
    <w:p w:rsidR="00F43DF0" w:rsidRDefault="00F43DF0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 xml:space="preserve">Смотр-конкурс </w:t>
      </w:r>
      <w:r w:rsidR="003F6359">
        <w:t>регионов «Новое градостроительство</w:t>
      </w:r>
      <w:r>
        <w:t>»</w:t>
      </w:r>
    </w:p>
    <w:p w:rsidR="00F43DF0" w:rsidRDefault="00F43DF0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«Архитектура для жизни»</w:t>
      </w:r>
      <w:r w:rsidR="00B23E18">
        <w:t xml:space="preserve"> (с</w:t>
      </w:r>
      <w:r w:rsidR="003C39E7">
        <w:t>оциальное жилье)</w:t>
      </w:r>
    </w:p>
    <w:p w:rsidR="005A7C58" w:rsidRDefault="00F43DF0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«Архите</w:t>
      </w:r>
      <w:r w:rsidR="005A7C58">
        <w:t xml:space="preserve">ктурные произведения 2012-2014. </w:t>
      </w:r>
      <w:r>
        <w:t>Постройки</w:t>
      </w:r>
      <w:r w:rsidR="005A7C58">
        <w:t xml:space="preserve">» </w:t>
      </w:r>
    </w:p>
    <w:p w:rsidR="00F43DF0" w:rsidRDefault="005A7C58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«Архитектурные произведения 2012-2014. Проекты»</w:t>
      </w:r>
    </w:p>
    <w:p w:rsidR="00F43DF0" w:rsidRDefault="00F43DF0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 xml:space="preserve">Смотр-конкурс «Творческие </w:t>
      </w:r>
      <w:proofErr w:type="gramStart"/>
      <w:r>
        <w:t>архитектурные коллективы</w:t>
      </w:r>
      <w:proofErr w:type="gramEnd"/>
      <w:r>
        <w:t xml:space="preserve"> и мастерские»</w:t>
      </w:r>
    </w:p>
    <w:p w:rsidR="00F43DF0" w:rsidRDefault="00E8711E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«Творчество молодых архитекторов»</w:t>
      </w:r>
    </w:p>
    <w:p w:rsidR="00E8711E" w:rsidRDefault="00E8711E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«Творчество студентов архитектурных вузов и колледжей»</w:t>
      </w:r>
    </w:p>
    <w:p w:rsidR="00E8711E" w:rsidRDefault="00E8711E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Смотр-конкурс «</w:t>
      </w:r>
      <w:r w:rsidR="005A7C58">
        <w:t>Д</w:t>
      </w:r>
      <w:r>
        <w:t>етское архитектурное творчество»</w:t>
      </w:r>
    </w:p>
    <w:p w:rsidR="00E8711E" w:rsidRDefault="00E8711E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Конкурс «Лучшее печатное издание об архитектуре и архитекторах»</w:t>
      </w:r>
    </w:p>
    <w:p w:rsidR="00E8711E" w:rsidRPr="005A7C58" w:rsidRDefault="00BE58F7" w:rsidP="00FC0920">
      <w:pPr>
        <w:pStyle w:val="a6"/>
        <w:numPr>
          <w:ilvl w:val="0"/>
          <w:numId w:val="1"/>
        </w:numPr>
        <w:spacing w:after="0" w:line="240" w:lineRule="exact"/>
        <w:jc w:val="both"/>
      </w:pPr>
      <w:r>
        <w:t>К</w:t>
      </w:r>
      <w:r w:rsidR="00E8711E">
        <w:t>онкурс «Лучший фильм об архитектуре и архитекторах»</w:t>
      </w:r>
    </w:p>
    <w:p w:rsidR="00D96B22" w:rsidRPr="005A7C58" w:rsidRDefault="00D96B22" w:rsidP="00FD7F1F">
      <w:pPr>
        <w:spacing w:after="0" w:line="240" w:lineRule="exact"/>
        <w:jc w:val="both"/>
      </w:pPr>
    </w:p>
    <w:p w:rsidR="003765A3" w:rsidRDefault="003765A3" w:rsidP="00381D06">
      <w:pPr>
        <w:spacing w:after="0" w:line="240" w:lineRule="exact"/>
        <w:jc w:val="both"/>
      </w:pPr>
      <w:r>
        <w:t>Для лауреатов конкурсной</w:t>
      </w:r>
      <w:r w:rsidR="005A7C58">
        <w:t xml:space="preserve"> программы фестиваля «Зодчество-</w:t>
      </w:r>
      <w:r>
        <w:t xml:space="preserve">2014» Союз архитекторов </w:t>
      </w:r>
      <w:r w:rsidR="005A7C58">
        <w:t xml:space="preserve">России </w:t>
      </w:r>
      <w:r>
        <w:t xml:space="preserve">учредил следующие </w:t>
      </w:r>
      <w:r w:rsidRPr="002F6347">
        <w:rPr>
          <w:b/>
        </w:rPr>
        <w:t>награды</w:t>
      </w:r>
      <w:r>
        <w:t>:</w:t>
      </w:r>
    </w:p>
    <w:p w:rsidR="003765A3" w:rsidRDefault="003765A3" w:rsidP="008E0325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Диплом СА России</w:t>
      </w:r>
    </w:p>
    <w:p w:rsidR="003765A3" w:rsidRDefault="003765A3" w:rsidP="008E0325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Премия «Серебряный знак»</w:t>
      </w:r>
    </w:p>
    <w:p w:rsidR="003765A3" w:rsidRDefault="003765A3" w:rsidP="008E0325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Премия «Золотой знак»</w:t>
      </w:r>
    </w:p>
    <w:p w:rsidR="003765A3" w:rsidRDefault="003765A3" w:rsidP="008E0325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Малая национальная премия «Эхо Леонидова»</w:t>
      </w:r>
    </w:p>
    <w:p w:rsidR="003765A3" w:rsidRDefault="00B23E18" w:rsidP="008E0325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Гран-при ф</w:t>
      </w:r>
      <w:r w:rsidR="003765A3">
        <w:t>естиваля –  премия «Владимира Татлина»</w:t>
      </w:r>
    </w:p>
    <w:p w:rsidR="00D80F9D" w:rsidRDefault="00B23E18" w:rsidP="00D80F9D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Гран-при ф</w:t>
      </w:r>
      <w:r w:rsidR="003765A3">
        <w:t>естиваля – премия «Хрустальный Дедал»</w:t>
      </w:r>
    </w:p>
    <w:p w:rsidR="00D80F9D" w:rsidRPr="005A7C58" w:rsidRDefault="00D80F9D" w:rsidP="00D80F9D">
      <w:pPr>
        <w:pStyle w:val="a6"/>
        <w:numPr>
          <w:ilvl w:val="0"/>
          <w:numId w:val="2"/>
        </w:numPr>
        <w:spacing w:after="0" w:line="240" w:lineRule="exact"/>
        <w:jc w:val="both"/>
      </w:pPr>
      <w:r>
        <w:t>Премия года – Диплом СА России «Актуально</w:t>
      </w:r>
      <w:r w:rsidR="00E40D71">
        <w:t>е</w:t>
      </w:r>
      <w:r>
        <w:t xml:space="preserve">» за соответствие теме </w:t>
      </w:r>
      <w:r w:rsidR="00B23E18">
        <w:t xml:space="preserve">фестиваля </w:t>
      </w:r>
      <w:r>
        <w:t>«Зодчество-2014»</w:t>
      </w:r>
      <w:r w:rsidR="00B23E18">
        <w:t xml:space="preserve"> </w:t>
      </w:r>
      <w:r>
        <w:t>(во всех конкурсах)</w:t>
      </w:r>
    </w:p>
    <w:p w:rsidR="00D96B22" w:rsidRPr="005A7C58" w:rsidRDefault="00D96B22" w:rsidP="00E8711E">
      <w:pPr>
        <w:spacing w:after="0" w:line="240" w:lineRule="exact"/>
      </w:pPr>
    </w:p>
    <w:p w:rsidR="00D96B22" w:rsidRPr="00624AB7" w:rsidRDefault="00B23E18" w:rsidP="00E8711E">
      <w:pPr>
        <w:spacing w:after="0" w:line="240" w:lineRule="exact"/>
        <w:rPr>
          <w:b/>
        </w:rPr>
      </w:pPr>
      <w:r>
        <w:rPr>
          <w:b/>
        </w:rPr>
        <w:t>О ф</w:t>
      </w:r>
      <w:r w:rsidR="00D96B22" w:rsidRPr="00624AB7">
        <w:rPr>
          <w:b/>
        </w:rPr>
        <w:t>естивале:</w:t>
      </w:r>
    </w:p>
    <w:p w:rsidR="00D96B22" w:rsidRDefault="00D134F4" w:rsidP="00E8711E">
      <w:pPr>
        <w:spacing w:after="0" w:line="240" w:lineRule="exact"/>
      </w:pPr>
      <w:r>
        <w:t>Фестиваль «Зодчество» проводится с 1993</w:t>
      </w:r>
      <w:r w:rsidR="00B23E18">
        <w:t xml:space="preserve"> </w:t>
      </w:r>
      <w:r>
        <w:t xml:space="preserve">года при поддержке государственных структур, </w:t>
      </w:r>
      <w:r w:rsidRPr="00CB1257">
        <w:t xml:space="preserve">широкой общественности, профессионального и </w:t>
      </w:r>
      <w:proofErr w:type="spellStart"/>
      <w:r w:rsidRPr="00CB1257">
        <w:t>медийного</w:t>
      </w:r>
      <w:proofErr w:type="spellEnd"/>
      <w:r w:rsidRPr="00CB1257">
        <w:t xml:space="preserve"> сообществ</w:t>
      </w:r>
      <w:r>
        <w:t>.</w:t>
      </w:r>
    </w:p>
    <w:p w:rsidR="00DC5DE3" w:rsidRDefault="009437D4" w:rsidP="00E8711E">
      <w:pPr>
        <w:spacing w:after="0" w:line="240" w:lineRule="exact"/>
      </w:pPr>
      <w:r>
        <w:t xml:space="preserve">Целью фестиваля является </w:t>
      </w:r>
      <w:r w:rsidR="008E0325">
        <w:t>содействие</w:t>
      </w:r>
      <w:r w:rsidR="00F552B9">
        <w:t xml:space="preserve"> повышению</w:t>
      </w:r>
      <w:r w:rsidR="00D134F4">
        <w:t xml:space="preserve"> уровня архитектурной культуры, привлечение внимания к профессии</w:t>
      </w:r>
      <w:r w:rsidR="00DC5DE3">
        <w:t>.</w:t>
      </w:r>
    </w:p>
    <w:p w:rsidR="00DC5DE3" w:rsidRDefault="00DC5DE3" w:rsidP="00E8711E">
      <w:pPr>
        <w:spacing w:after="0" w:line="240" w:lineRule="exact"/>
      </w:pPr>
    </w:p>
    <w:p w:rsidR="00E40D71" w:rsidRPr="00E40D71" w:rsidRDefault="00E40D71" w:rsidP="00E40D71">
      <w:pPr>
        <w:spacing w:after="0" w:line="240" w:lineRule="exact"/>
      </w:pPr>
      <w:r w:rsidRPr="00E40D71">
        <w:rPr>
          <w:b/>
          <w:bCs/>
        </w:rPr>
        <w:t>Тема Фестиваля 2014 г</w:t>
      </w:r>
      <w:r w:rsidR="001B3408">
        <w:rPr>
          <w:b/>
          <w:bCs/>
        </w:rPr>
        <w:t>ода</w:t>
      </w:r>
      <w:r w:rsidRPr="00E40D71">
        <w:t xml:space="preserve"> - </w:t>
      </w:r>
      <w:r w:rsidRPr="00E40D71">
        <w:rPr>
          <w:b/>
          <w:bCs/>
        </w:rPr>
        <w:t>«</w:t>
      </w:r>
      <w:proofErr w:type="gramStart"/>
      <w:r w:rsidRPr="00E40D71">
        <w:rPr>
          <w:b/>
          <w:bCs/>
        </w:rPr>
        <w:t>Актуальное</w:t>
      </w:r>
      <w:proofErr w:type="gramEnd"/>
      <w:r w:rsidRPr="00E40D71">
        <w:rPr>
          <w:b/>
          <w:bCs/>
        </w:rPr>
        <w:t xml:space="preserve"> Идентичное». </w:t>
      </w:r>
      <w:r w:rsidR="001B3408">
        <w:rPr>
          <w:b/>
          <w:bCs/>
        </w:rPr>
        <w:t xml:space="preserve"> </w:t>
      </w:r>
      <w:r w:rsidRPr="00E40D71">
        <w:rPr>
          <w:b/>
          <w:bCs/>
        </w:rPr>
        <w:t xml:space="preserve">Посвящается 100-летию Русского Авангарда.  </w:t>
      </w:r>
      <w:r w:rsidRPr="00E40D71">
        <w:t xml:space="preserve">Данная тема раскрывает понимание наследия как ресурса для будущего, ресурса, которым нужно научиться </w:t>
      </w:r>
      <w:proofErr w:type="gramStart"/>
      <w:r w:rsidRPr="00E40D71">
        <w:t>правильно</w:t>
      </w:r>
      <w:proofErr w:type="gramEnd"/>
      <w:r w:rsidRPr="00E40D71">
        <w:t xml:space="preserve"> пользоваться, чтобы обрести свою самобытность. </w:t>
      </w:r>
      <w:r w:rsidRPr="00E40D71">
        <w:rPr>
          <w:b/>
          <w:bCs/>
        </w:rPr>
        <w:t xml:space="preserve">«Соединяя прошлое с настоящим, мы формируем будущее» </w:t>
      </w:r>
      <w:r w:rsidRPr="00E40D71">
        <w:t xml:space="preserve">- такую формулу предстоящего фестиваля предложили </w:t>
      </w:r>
      <w:r w:rsidRPr="00E40D71">
        <w:rPr>
          <w:b/>
          <w:bCs/>
        </w:rPr>
        <w:t>Андрей и Никита Асадовы</w:t>
      </w:r>
      <w:r w:rsidRPr="00E40D71">
        <w:t>, которые возглавят команду кураторов специальных экспозиций и проектов.</w:t>
      </w:r>
    </w:p>
    <w:p w:rsidR="00EA3718" w:rsidRDefault="00EA3718" w:rsidP="00E8711E">
      <w:pPr>
        <w:spacing w:after="0" w:line="240" w:lineRule="exact"/>
      </w:pPr>
    </w:p>
    <w:p w:rsidR="00886497" w:rsidRDefault="00886497" w:rsidP="00E8711E">
      <w:pPr>
        <w:spacing w:after="0" w:line="240" w:lineRule="exact"/>
      </w:pPr>
      <w:r>
        <w:t xml:space="preserve">По вопросам </w:t>
      </w:r>
      <w:r w:rsidR="00FF5733">
        <w:t>участия обращайтесь</w:t>
      </w:r>
    </w:p>
    <w:p w:rsidR="00886497" w:rsidRDefault="00F16AB8" w:rsidP="00E8711E">
      <w:pPr>
        <w:spacing w:after="0" w:line="240" w:lineRule="exact"/>
      </w:pPr>
      <w:r>
        <w:t>в Д</w:t>
      </w:r>
      <w:bookmarkStart w:id="0" w:name="_GoBack"/>
      <w:bookmarkEnd w:id="0"/>
      <w:r w:rsidR="00886497">
        <w:t xml:space="preserve">ирекцию </w:t>
      </w:r>
      <w:r w:rsidR="00FF5733">
        <w:t>ф</w:t>
      </w:r>
      <w:r w:rsidR="00886497">
        <w:t>естиваля «Зодчество»</w:t>
      </w:r>
    </w:p>
    <w:p w:rsidR="00886497" w:rsidRPr="00FF5733" w:rsidRDefault="00886497" w:rsidP="00E8711E">
      <w:pPr>
        <w:spacing w:after="0" w:line="240" w:lineRule="exact"/>
      </w:pPr>
      <w:r>
        <w:t>(495) 690-6865</w:t>
      </w:r>
    </w:p>
    <w:p w:rsidR="00886497" w:rsidRDefault="00886497" w:rsidP="00E8711E">
      <w:pPr>
        <w:spacing w:after="0" w:line="240" w:lineRule="exact"/>
      </w:pPr>
      <w:r>
        <w:t>(495) 691-5321</w:t>
      </w:r>
    </w:p>
    <w:p w:rsidR="00886497" w:rsidRPr="00FF5733" w:rsidRDefault="00F16AB8" w:rsidP="00E8711E">
      <w:pPr>
        <w:spacing w:after="0" w:line="240" w:lineRule="exact"/>
      </w:pPr>
      <w:hyperlink r:id="rId10" w:history="1">
        <w:r w:rsidR="00886497" w:rsidRPr="00B85D9D">
          <w:rPr>
            <w:rStyle w:val="a5"/>
            <w:lang w:val="en-US"/>
          </w:rPr>
          <w:t>info</w:t>
        </w:r>
        <w:r w:rsidR="00886497" w:rsidRPr="00FF5733">
          <w:rPr>
            <w:rStyle w:val="a5"/>
          </w:rPr>
          <w:t>@</w:t>
        </w:r>
        <w:proofErr w:type="spellStart"/>
        <w:r w:rsidR="00886497" w:rsidRPr="00B85D9D">
          <w:rPr>
            <w:rStyle w:val="a5"/>
            <w:lang w:val="en-US"/>
          </w:rPr>
          <w:t>zodchestvo</w:t>
        </w:r>
        <w:proofErr w:type="spellEnd"/>
        <w:r w:rsidR="00886497" w:rsidRPr="00FF5733">
          <w:rPr>
            <w:rStyle w:val="a5"/>
          </w:rPr>
          <w:t>.</w:t>
        </w:r>
        <w:r w:rsidR="00886497" w:rsidRPr="00B85D9D">
          <w:rPr>
            <w:rStyle w:val="a5"/>
            <w:lang w:val="en-US"/>
          </w:rPr>
          <w:t>com</w:t>
        </w:r>
      </w:hyperlink>
    </w:p>
    <w:sectPr w:rsidR="00886497" w:rsidRPr="00FF5733" w:rsidSect="00E1338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7CD"/>
    <w:multiLevelType w:val="hybridMultilevel"/>
    <w:tmpl w:val="D8DAA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81C2C"/>
    <w:multiLevelType w:val="hybridMultilevel"/>
    <w:tmpl w:val="0544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AC"/>
    <w:rsid w:val="00020252"/>
    <w:rsid w:val="001B3408"/>
    <w:rsid w:val="001D4A6D"/>
    <w:rsid w:val="002340AC"/>
    <w:rsid w:val="00295D90"/>
    <w:rsid w:val="002F6347"/>
    <w:rsid w:val="003352C4"/>
    <w:rsid w:val="003765A3"/>
    <w:rsid w:val="00380F71"/>
    <w:rsid w:val="00381D06"/>
    <w:rsid w:val="003C39E7"/>
    <w:rsid w:val="003F6359"/>
    <w:rsid w:val="00431B5C"/>
    <w:rsid w:val="0049015F"/>
    <w:rsid w:val="005A7C58"/>
    <w:rsid w:val="00624AB7"/>
    <w:rsid w:val="007C5CF0"/>
    <w:rsid w:val="00831D47"/>
    <w:rsid w:val="00874103"/>
    <w:rsid w:val="00886497"/>
    <w:rsid w:val="00891F7B"/>
    <w:rsid w:val="008E0325"/>
    <w:rsid w:val="0091148A"/>
    <w:rsid w:val="009437D4"/>
    <w:rsid w:val="009A0FE4"/>
    <w:rsid w:val="00A26432"/>
    <w:rsid w:val="00AE780A"/>
    <w:rsid w:val="00B23E18"/>
    <w:rsid w:val="00BE58F7"/>
    <w:rsid w:val="00C42460"/>
    <w:rsid w:val="00CB1257"/>
    <w:rsid w:val="00D134F4"/>
    <w:rsid w:val="00D80F9D"/>
    <w:rsid w:val="00D85617"/>
    <w:rsid w:val="00D96B22"/>
    <w:rsid w:val="00DC5DE3"/>
    <w:rsid w:val="00E068EB"/>
    <w:rsid w:val="00E07F48"/>
    <w:rsid w:val="00E13388"/>
    <w:rsid w:val="00E40D71"/>
    <w:rsid w:val="00E8711E"/>
    <w:rsid w:val="00EA3718"/>
    <w:rsid w:val="00EA69E8"/>
    <w:rsid w:val="00F16AB8"/>
    <w:rsid w:val="00F43DF0"/>
    <w:rsid w:val="00F552B9"/>
    <w:rsid w:val="00FA69EB"/>
    <w:rsid w:val="00FC0920"/>
    <w:rsid w:val="00FD7F1F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41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C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41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C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dchestv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odchestv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@zodchestv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UAR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Ulia</cp:lastModifiedBy>
  <cp:revision>41</cp:revision>
  <cp:lastPrinted>2014-03-24T08:20:00Z</cp:lastPrinted>
  <dcterms:created xsi:type="dcterms:W3CDTF">2014-03-19T08:17:00Z</dcterms:created>
  <dcterms:modified xsi:type="dcterms:W3CDTF">2014-03-27T13:25:00Z</dcterms:modified>
</cp:coreProperties>
</file>